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C" w:rsidRPr="00261AEC" w:rsidRDefault="00261AEC" w:rsidP="00261A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proofErr w:type="spellStart"/>
      <w:r w:rsidRPr="00261AEC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Obamacare</w:t>
      </w:r>
      <w:proofErr w:type="spellEnd"/>
      <w:r w:rsidRPr="00261AEC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</w:t>
      </w:r>
      <w:proofErr w:type="gramStart"/>
      <w:r w:rsidRPr="00261AEC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laid</w:t>
      </w:r>
      <w:proofErr w:type="gramEnd"/>
      <w:r w:rsidRPr="00261AEC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bare</w:t>
      </w:r>
    </w:p>
    <w:p w:rsidR="00261AEC" w:rsidRPr="00261AEC" w:rsidRDefault="00261AEC" w:rsidP="00261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_GoBack"/>
      <w:r w:rsidRPr="00261AEC">
        <w:rPr>
          <w:rFonts w:ascii="Times New Roman" w:eastAsia="Times New Roman" w:hAnsi="Times New Roman" w:cs="Times New Roman"/>
          <w:bCs/>
          <w:sz w:val="27"/>
          <w:szCs w:val="27"/>
        </w:rPr>
        <w:t xml:space="preserve">By </w:t>
      </w:r>
      <w:hyperlink r:id="rId5" w:history="1">
        <w:r w:rsidRPr="00646C7D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</w:rPr>
          <w:t>Charles Krauthammer</w:t>
        </w:r>
      </w:hyperlink>
      <w:r w:rsidRPr="00261AEC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Pr="00646C7D">
        <w:rPr>
          <w:rFonts w:ascii="Times New Roman" w:eastAsia="Times New Roman" w:hAnsi="Times New Roman" w:cs="Times New Roman"/>
          <w:bCs/>
          <w:sz w:val="27"/>
          <w:szCs w:val="27"/>
        </w:rPr>
        <w:t>Published: October 31</w:t>
      </w:r>
      <w:r w:rsidRPr="00261AE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46C7D">
        <w:rPr>
          <w:rFonts w:ascii="Times New Roman" w:eastAsia="Times New Roman" w:hAnsi="Times New Roman" w:cs="Times New Roman"/>
          <w:bCs/>
          <w:sz w:val="27"/>
          <w:szCs w:val="27"/>
        </w:rPr>
        <w:t xml:space="preserve">The Washington </w:t>
      </w:r>
      <w:proofErr w:type="gramStart"/>
      <w:r w:rsidRPr="00646C7D">
        <w:rPr>
          <w:rFonts w:ascii="Times New Roman" w:eastAsia="Times New Roman" w:hAnsi="Times New Roman" w:cs="Times New Roman"/>
          <w:bCs/>
          <w:sz w:val="27"/>
          <w:szCs w:val="27"/>
        </w:rPr>
        <w:t>Post  opinion</w:t>
      </w:r>
      <w:proofErr w:type="gramEnd"/>
    </w:p>
    <w:bookmarkEnd w:id="0"/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Every disaster has its moment of clarity. Physicist Richard Feynman dunks an O-ring into ice water and everyone understands instantly why the shuttle Challenger exploded. This week, the </w:t>
      </w: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 xml:space="preserve"> O-ring froze for </w:t>
      </w:r>
      <w:proofErr w:type="gramStart"/>
      <w:r w:rsidRPr="00261AEC">
        <w:rPr>
          <w:rFonts w:eastAsia="Times New Roman" w:cs="Times New Roman"/>
        </w:rPr>
        <w:t>all the</w:t>
      </w:r>
      <w:proofErr w:type="gramEnd"/>
      <w:r w:rsidRPr="00261AEC">
        <w:rPr>
          <w:rFonts w:eastAsia="Times New Roman" w:cs="Times New Roman"/>
        </w:rPr>
        <w:t xml:space="preserve"> world to see: </w:t>
      </w:r>
      <w:hyperlink r:id="rId6" w:history="1">
        <w:r w:rsidRPr="00261AEC">
          <w:rPr>
            <w:rFonts w:eastAsia="Times New Roman" w:cs="Times New Roman"/>
            <w:color w:val="0000FF"/>
            <w:u w:val="single"/>
          </w:rPr>
          <w:t>Hundreds of thousands of cancellation letters</w:t>
        </w:r>
      </w:hyperlink>
      <w:r w:rsidRPr="00261AEC">
        <w:rPr>
          <w:rFonts w:eastAsia="Times New Roman" w:cs="Times New Roman"/>
        </w:rPr>
        <w:t xml:space="preserve"> went out to people who had been assured a dozen times by the president that “If you like your health-care plan, you’ll be able to keep your health-care plan. </w:t>
      </w:r>
      <w:proofErr w:type="gramStart"/>
      <w:r w:rsidRPr="00261AEC">
        <w:rPr>
          <w:rFonts w:eastAsia="Times New Roman" w:cs="Times New Roman"/>
        </w:rPr>
        <w:t>Period.”</w:t>
      </w:r>
      <w:proofErr w:type="gramEnd"/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The cancellations lay bare three pillars of </w:t>
      </w: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>: (a) mendacity, (b) paternalism and (c) subterfuge.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(a) Those letters are irrefutable evidence that President Obama’s repeated you-keep-your-coverage claim was false. Why were they sent out? Because </w:t>
      </w: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 xml:space="preserve"> renders illegal (with exceedingly narrow “grandfathered” exceptions) the continuation of any insurance plan deemed by Washington regulators not to meet their arbitrary standards for adequacy. Example: No maternity care? You are terminated.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So a law designed to cover the uninsured is now throwing far more people off their insurance than it can possibly be signing up on the </w:t>
      </w:r>
      <w:hyperlink r:id="rId7" w:history="1">
        <w:r w:rsidRPr="00261AEC">
          <w:rPr>
            <w:rFonts w:eastAsia="Times New Roman" w:cs="Times New Roman"/>
            <w:color w:val="0000FF"/>
            <w:u w:val="single"/>
          </w:rPr>
          <w:t>nonfunctioning insurance exchanges</w:t>
        </w:r>
      </w:hyperlink>
      <w:r w:rsidRPr="00261AEC">
        <w:rPr>
          <w:rFonts w:eastAsia="Times New Roman" w:cs="Times New Roman"/>
        </w:rPr>
        <w:t xml:space="preserve">. Indeed, </w:t>
      </w:r>
      <w:hyperlink r:id="rId8" w:history="1">
        <w:r w:rsidRPr="00261AEC">
          <w:rPr>
            <w:rFonts w:eastAsia="Times New Roman" w:cs="Times New Roman"/>
            <w:color w:val="0000FF"/>
            <w:u w:val="single"/>
          </w:rPr>
          <w:t>most of the 19 million people</w:t>
        </w:r>
      </w:hyperlink>
      <w:r w:rsidRPr="00261AEC">
        <w:rPr>
          <w:rFonts w:eastAsia="Times New Roman" w:cs="Times New Roman"/>
        </w:rPr>
        <w:t xml:space="preserve"> with individual insurance will have to find new and likely more expensive coverage. And that doesn’t even include the additional millions who are sure to lose their employer-provided coverage. That’s a lot of people. That’s a pretty big lie. 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But perhaps Obama didn’t know. Maybe the bystander president was as surprised by this as he claims to have been by the </w:t>
      </w:r>
      <w:hyperlink r:id="rId9" w:history="1">
        <w:r w:rsidRPr="00261AEC">
          <w:rPr>
            <w:rFonts w:eastAsia="Times New Roman" w:cs="Times New Roman"/>
            <w:color w:val="0000FF"/>
            <w:u w:val="single"/>
          </w:rPr>
          <w:t>IRS scandal</w:t>
        </w:r>
      </w:hyperlink>
      <w:r w:rsidRPr="00261AEC">
        <w:rPr>
          <w:rFonts w:eastAsia="Times New Roman" w:cs="Times New Roman"/>
        </w:rPr>
        <w:t xml:space="preserve">, the Associated Press and James Rosen phone logs, the failure of the </w:t>
      </w: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 xml:space="preserve"> Web site, the premeditation of the Benghazi attacks, the </w:t>
      </w:r>
      <w:hyperlink r:id="rId10" w:history="1">
        <w:r w:rsidRPr="00261AEC">
          <w:rPr>
            <w:rFonts w:eastAsia="Times New Roman" w:cs="Times New Roman"/>
            <w:color w:val="0000FF"/>
            <w:u w:val="single"/>
          </w:rPr>
          <w:t>tapping of Angela Merkel’s phone</w:t>
        </w:r>
      </w:hyperlink>
      <w:r w:rsidRPr="00261AEC">
        <w:rPr>
          <w:rFonts w:eastAsia="Times New Roman" w:cs="Times New Roman"/>
        </w:rPr>
        <w:t xml:space="preserve"> — i.e., the workings of the federal government of which he is the nominal head.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I’m skeptical. It’s not as if the </w:t>
      </w: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 xml:space="preserve"> plan-dropping is an obscure regulation. It’s at the heart of Obama’s idea of federally regulated and standardized national health insurance.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Still, how could he imagine getting away with a claim sure to be exposed as factually false?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The same way he </w:t>
      </w:r>
      <w:hyperlink r:id="rId11" w:history="1">
        <w:r w:rsidRPr="00261AEC">
          <w:rPr>
            <w:rFonts w:eastAsia="Times New Roman" w:cs="Times New Roman"/>
            <w:color w:val="0000FF"/>
            <w:u w:val="single"/>
          </w:rPr>
          <w:t>maintained for two weeks that false narrative</w:t>
        </w:r>
      </w:hyperlink>
      <w:r w:rsidRPr="00261AEC">
        <w:rPr>
          <w:rFonts w:eastAsia="Times New Roman" w:cs="Times New Roman"/>
        </w:rPr>
        <w:t xml:space="preserve"> about Benghazi. He figured he’d get away with it.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And he did. Simple formula: Delay, stonewall and wait for a supine and protective press to turn spectacularly incurious.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Look at how the New York Times covered his “keep your plan” whopper — buried on page 17 with a headline calling the cancellations a “prime target.” As if this is a partisan issue and </w:t>
      </w:r>
      <w:proofErr w:type="gramStart"/>
      <w:r w:rsidRPr="00261AEC">
        <w:rPr>
          <w:rFonts w:eastAsia="Times New Roman" w:cs="Times New Roman"/>
        </w:rPr>
        <w:t>not a brazen falsehood clear to any outside observer — say</w:t>
      </w:r>
      <w:proofErr w:type="gramEnd"/>
      <w:r w:rsidRPr="00261AEC">
        <w:rPr>
          <w:rFonts w:eastAsia="Times New Roman" w:cs="Times New Roman"/>
        </w:rPr>
        <w:t xml:space="preserve">, </w:t>
      </w:r>
      <w:hyperlink r:id="rId12" w:history="1">
        <w:r w:rsidRPr="00261AEC">
          <w:rPr>
            <w:rFonts w:eastAsia="Times New Roman" w:cs="Times New Roman"/>
            <w:color w:val="0000FF"/>
            <w:u w:val="single"/>
          </w:rPr>
          <w:t>The Post’s fact-checker Glenn Kessler</w:t>
        </w:r>
      </w:hyperlink>
      <w:r w:rsidRPr="00261AEC">
        <w:rPr>
          <w:rFonts w:eastAsia="Times New Roman" w:cs="Times New Roman"/>
        </w:rPr>
        <w:t xml:space="preserve">, who gave the president’s claim four </w:t>
      </w:r>
      <w:proofErr w:type="spellStart"/>
      <w:r w:rsidRPr="00261AEC">
        <w:rPr>
          <w:rFonts w:eastAsia="Times New Roman" w:cs="Times New Roman"/>
        </w:rPr>
        <w:t>Pinocchios</w:t>
      </w:r>
      <w:proofErr w:type="spellEnd"/>
      <w:r w:rsidRPr="00261AEC">
        <w:rPr>
          <w:rFonts w:eastAsia="Times New Roman" w:cs="Times New Roman"/>
        </w:rPr>
        <w:t xml:space="preserve">. Noses don’t come any longer. 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(b) Beyond mendacity, there is liberal paternalism, of which these forced cancellations are a classic case. We canceled your plan, </w:t>
      </w:r>
      <w:hyperlink r:id="rId13" w:history="1">
        <w:r w:rsidRPr="00261AEC">
          <w:rPr>
            <w:rFonts w:eastAsia="Times New Roman" w:cs="Times New Roman"/>
            <w:color w:val="0000FF"/>
            <w:u w:val="single"/>
          </w:rPr>
          <w:t>explained presidential spokesman Jay Carney</w:t>
        </w:r>
      </w:hyperlink>
      <w:r w:rsidRPr="00261AEC">
        <w:rPr>
          <w:rFonts w:eastAsia="Times New Roman" w:cs="Times New Roman"/>
        </w:rPr>
        <w:t xml:space="preserve">, because it was substandard. We have a better idea. 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 xml:space="preserve">Translation: Sure, you freely chose the policy, paid for the policy, renewed the policy, </w:t>
      </w:r>
      <w:proofErr w:type="gramStart"/>
      <w:r w:rsidRPr="00261AEC">
        <w:rPr>
          <w:rFonts w:eastAsia="Times New Roman" w:cs="Times New Roman"/>
        </w:rPr>
        <w:t>liked</w:t>
      </w:r>
      <w:proofErr w:type="gramEnd"/>
      <w:r w:rsidRPr="00261AEC">
        <w:rPr>
          <w:rFonts w:eastAsia="Times New Roman" w:cs="Times New Roman"/>
        </w:rPr>
        <w:t xml:space="preserve"> the policy. But you’re too primitive to know what you need. We do. Your policy is hereby canceled.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Because what you really need is what our experts have determined must be in every plan. So a couple in their 60s must buy maternity care. A teetotaler must buy substance abuse treatment. And a healthy 28-year-old with perfectly appropriate catastrophic insurance must pay for bells and whistles for which he has no use.</w:t>
      </w:r>
    </w:p>
    <w:p w:rsid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lastRenderedPageBreak/>
        <w:t xml:space="preserve">It’s Halloween. There is a knock at your door. You hear: “We’re the government and we’re here to help.” 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You hide.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(c) As for subterfuge, these required bells and whistles aren’t just there to festoon the health-care Christmas tree with voter-pleasing freebies. The planners knew all along that if you force insurance buyers to overpay for stuff they don’t need, that money can subsidize other people.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261AEC">
        <w:rPr>
          <w:rFonts w:eastAsia="Times New Roman" w:cs="Times New Roman"/>
        </w:rPr>
        <w:t>Obamacare</w:t>
      </w:r>
      <w:proofErr w:type="spellEnd"/>
      <w:r w:rsidRPr="00261AEC">
        <w:rPr>
          <w:rFonts w:eastAsia="Times New Roman" w:cs="Times New Roman"/>
        </w:rPr>
        <w:t xml:space="preserve"> is the largest transfer of wealth in recent American history. But you can’t say that openly lest you lose elections. So you do it by subterfuge: hidden taxes, penalties, mandates and coverage requirements that yield a surplus of overpayments.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261AEC">
        <w:rPr>
          <w:rFonts w:eastAsia="Times New Roman" w:cs="Times New Roman"/>
        </w:rPr>
        <w:t xml:space="preserve">So that </w:t>
      </w:r>
      <w:hyperlink r:id="rId14" w:history="1">
        <w:r w:rsidRPr="00261AEC">
          <w:rPr>
            <w:rFonts w:eastAsia="Times New Roman" w:cs="Times New Roman"/>
            <w:color w:val="0000FF"/>
            <w:u w:val="single"/>
          </w:rPr>
          <w:t>your president can promise</w:t>
        </w:r>
      </w:hyperlink>
      <w:r w:rsidRPr="00261AEC">
        <w:rPr>
          <w:rFonts w:eastAsia="Times New Roman" w:cs="Times New Roman"/>
        </w:rPr>
        <w:t xml:space="preserve"> to cover 30 million uninsured without costing the government a dime.</w:t>
      </w:r>
      <w:proofErr w:type="gramEnd"/>
      <w:r w:rsidRPr="00261AEC">
        <w:rPr>
          <w:rFonts w:eastAsia="Times New Roman" w:cs="Times New Roman"/>
        </w:rPr>
        <w:t xml:space="preserve"> </w:t>
      </w:r>
      <w:proofErr w:type="gramStart"/>
      <w:r w:rsidRPr="00261AEC">
        <w:rPr>
          <w:rFonts w:eastAsia="Times New Roman" w:cs="Times New Roman"/>
        </w:rPr>
        <w:t>Which from the beginning was the biggest falsehood of them all.</w:t>
      </w:r>
      <w:proofErr w:type="gramEnd"/>
      <w:r w:rsidRPr="00261AEC">
        <w:rPr>
          <w:rFonts w:eastAsia="Times New Roman" w:cs="Times New Roman"/>
        </w:rPr>
        <w:t xml:space="preserve"> And yet the free lunch is the essence of modern liberalism. Free mammograms, free preventative care, free contraceptives for Sandra Fluke. Come and get it.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</w:rPr>
        <w:t>And then when you find your policy canceled, your premium raised and your deductible outrageously increased, you’ve learned the real meaning of “free” in the liberal lexicon: something paid for by your neighbor — best, by subterfuge.</w:t>
      </w:r>
    </w:p>
    <w:p w:rsidR="00261AEC" w:rsidRPr="00261AEC" w:rsidRDefault="00261AEC" w:rsidP="00261AE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61AEC">
        <w:rPr>
          <w:rFonts w:eastAsia="Times New Roman" w:cs="Times New Roman"/>
          <w:i/>
          <w:iCs/>
        </w:rPr>
        <w:t xml:space="preserve">Read more from </w:t>
      </w:r>
      <w:hyperlink r:id="rId15" w:history="1">
        <w:r w:rsidRPr="00261AEC">
          <w:rPr>
            <w:rFonts w:eastAsia="Times New Roman" w:cs="Times New Roman"/>
            <w:i/>
            <w:iCs/>
            <w:color w:val="0000FF"/>
            <w:u w:val="single"/>
          </w:rPr>
          <w:t>Charles Krauthammer’s archive</w:t>
        </w:r>
      </w:hyperlink>
      <w:proofErr w:type="gramStart"/>
      <w:r w:rsidRPr="00261AEC">
        <w:rPr>
          <w:rFonts w:eastAsia="Times New Roman" w:cs="Times New Roman"/>
          <w:i/>
          <w:iCs/>
        </w:rPr>
        <w:t>,</w:t>
      </w:r>
      <w:proofErr w:type="gramEnd"/>
      <w:r w:rsidRPr="00261AEC">
        <w:rPr>
          <w:rFonts w:eastAsia="Times New Roman" w:cs="Times New Roman"/>
          <w:i/>
          <w:iCs/>
        </w:rPr>
        <w:t xml:space="preserve"> </w:t>
      </w:r>
      <w:hyperlink r:id="rId16" w:history="1">
        <w:r w:rsidRPr="00261AEC">
          <w:rPr>
            <w:rFonts w:eastAsia="Times New Roman" w:cs="Times New Roman"/>
            <w:i/>
            <w:iCs/>
            <w:color w:val="0000FF"/>
            <w:u w:val="single"/>
          </w:rPr>
          <w:t>follow him on Twitter</w:t>
        </w:r>
      </w:hyperlink>
      <w:r w:rsidRPr="00261AEC">
        <w:rPr>
          <w:rFonts w:eastAsia="Times New Roman" w:cs="Times New Roman"/>
          <w:i/>
          <w:iCs/>
        </w:rPr>
        <w:t xml:space="preserve"> or </w:t>
      </w:r>
      <w:hyperlink r:id="rId17" w:history="1">
        <w:r w:rsidRPr="00261AEC">
          <w:rPr>
            <w:rFonts w:eastAsia="Times New Roman" w:cs="Times New Roman"/>
            <w:i/>
            <w:iCs/>
            <w:color w:val="0000FF"/>
            <w:u w:val="single"/>
          </w:rPr>
          <w:t>subscribe to his updates on Facebook</w:t>
        </w:r>
      </w:hyperlink>
      <w:r w:rsidRPr="00261AEC">
        <w:rPr>
          <w:rFonts w:eastAsia="Times New Roman" w:cs="Times New Roman"/>
          <w:i/>
          <w:iCs/>
        </w:rPr>
        <w:t>.</w:t>
      </w:r>
      <w:r w:rsidRPr="00261AEC">
        <w:rPr>
          <w:rFonts w:eastAsia="Times New Roman" w:cs="Times New Roman"/>
        </w:rPr>
        <w:t xml:space="preserve"> </w:t>
      </w:r>
    </w:p>
    <w:p w:rsidR="00060B48" w:rsidRDefault="00DD6C95">
      <w:hyperlink r:id="rId18" w:history="1">
        <w:r w:rsidRPr="00EA6AD4">
          <w:rPr>
            <w:rStyle w:val="Hyperlink"/>
          </w:rPr>
          <w:t>http://www.washingtonpost.com/opinions/charles-krauthammer-obamacare-laid-bare/2013/10/31/d229515a-4254-11e3-a624-41d661b0bb78_story.html</w:t>
        </w:r>
      </w:hyperlink>
    </w:p>
    <w:p w:rsidR="00DD6C95" w:rsidRDefault="00DD6C95"/>
    <w:sectPr w:rsidR="00DD6C95" w:rsidSect="00261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EC"/>
    <w:rsid w:val="00060B48"/>
    <w:rsid w:val="00261AEC"/>
    <w:rsid w:val="00646C7D"/>
    <w:rsid w:val="00C1153A"/>
    <w:rsid w:val="00D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8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26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post.com/national/health-science/irs-offers-hint-at-how-many-americans-have-been-able-to-use-healthcaregov-successfully/2013/10/26/a0b93f4e-3e54-11e3-a94f-b58017bfee6c_story.html" TargetMode="External"/><Relationship Id="rId13" Type="http://schemas.openxmlformats.org/officeDocument/2006/relationships/hyperlink" Target="http://www.washingtonpost.com/blogs/post-politics/wp/2013/10/28/carney-admits-some-americans-will-lose-existing-plans-under-health-care-law/" TargetMode="External"/><Relationship Id="rId18" Type="http://schemas.openxmlformats.org/officeDocument/2006/relationships/hyperlink" Target="http://www.washingtonpost.com/opinions/charles-krauthammer-obamacare-laid-bare/2013/10/31/d229515a-4254-11e3-a624-41d661b0bb78_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hingtonpost.com/politics/health_care/medicare-chief-tavenner-faces-lawmakers-questions-over-botched-health-overhaul-rollout/2013/10/29/715117ba-4069-11e3-b028-de922d7a3f47_story.html" TargetMode="External"/><Relationship Id="rId12" Type="http://schemas.openxmlformats.org/officeDocument/2006/relationships/hyperlink" Target="http://www.washingtonpost.com/blogs/fact-checker/wp/2013/10/30/obamas-pledge-that-no-one-will-take-away-your-health-plan/" TargetMode="External"/><Relationship Id="rId17" Type="http://schemas.openxmlformats.org/officeDocument/2006/relationships/hyperlink" Target="http://www.facebook.com/charleskrauthamm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krauthamm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ashingtonpost.com/national/health-science/obama-accused-of-breaking-promise-to-consumers-as-health-plans-cancel-policies/2013/10/29/860bed32-40bf-11e3-a751-f032898f2dbc_story.html" TargetMode="External"/><Relationship Id="rId11" Type="http://schemas.openxmlformats.org/officeDocument/2006/relationships/hyperlink" Target="http://www.washingtonpost.com/blogs/fact-checker/post/from-video-to-terrorist-attack-a-definitive-timeline-of-administration-statements-on-the-libya-attack/2012/09/26/86105782-0826-11e2-afff-d6c7f20a83bf_blog.html" TargetMode="External"/><Relationship Id="rId5" Type="http://schemas.openxmlformats.org/officeDocument/2006/relationships/hyperlink" Target="http://www.washingtonpost.com/charles-krauthammer/2011/02/24/ADJkW7B_page.html" TargetMode="External"/><Relationship Id="rId15" Type="http://schemas.openxmlformats.org/officeDocument/2006/relationships/hyperlink" Target="http://www.washingtonpost.com/charles-krauthammer/2011/02/24/ADJkW7B_page.html" TargetMode="External"/><Relationship Id="rId10" Type="http://schemas.openxmlformats.org/officeDocument/2006/relationships/hyperlink" Target="http://www.washingtonpost.com/world/europe/american-allies-knew-about-spying-but-not-sheer-amount-lets-be-honest-we-eavesdrop-too/2013/10/23/0e2d91ee-3bdd-11e3-b0e7-716179a2c2c7_stor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ost.com/blogs/federal-eye/wp/2013/07/17/irs-chief-counsel-involved-in-targeting-controversy/" TargetMode="External"/><Relationship Id="rId14" Type="http://schemas.openxmlformats.org/officeDocument/2006/relationships/hyperlink" Target="http://www.washingtonpost.com/wp-dyn/content/article/2009/09/09/AR2009090902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2013-12-19T01:14:00Z</dcterms:created>
  <dcterms:modified xsi:type="dcterms:W3CDTF">2013-12-19T02:22:00Z</dcterms:modified>
</cp:coreProperties>
</file>